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EDC94" w14:textId="41AFDCAD" w:rsidR="00D734B2" w:rsidRPr="00A27569" w:rsidRDefault="003D0DE9" w:rsidP="00A27569">
      <w:pPr>
        <w:pStyle w:val="Heading1"/>
        <w:jc w:val="center"/>
        <w:rPr>
          <w:rFonts w:asciiTheme="minorHAnsi" w:hAnsiTheme="minorHAnsi" w:cstheme="minorHAnsi"/>
          <w:b/>
          <w:bCs/>
          <w:color w:val="538135" w:themeColor="accent6" w:themeShade="BF"/>
        </w:rPr>
      </w:pPr>
      <w:r w:rsidRPr="00A27569">
        <w:rPr>
          <w:rFonts w:asciiTheme="minorHAnsi" w:hAnsiTheme="minorHAnsi" w:cstheme="minorHAnsi"/>
          <w:b/>
          <w:bCs/>
          <w:color w:val="538135" w:themeColor="accent6" w:themeShade="BF"/>
        </w:rPr>
        <w:t>Fi</w:t>
      </w:r>
      <w:r w:rsidR="00D734B2" w:rsidRPr="00A27569">
        <w:rPr>
          <w:rFonts w:asciiTheme="minorHAnsi" w:hAnsiTheme="minorHAnsi" w:cstheme="minorHAnsi"/>
          <w:b/>
          <w:bCs/>
          <w:color w:val="538135" w:themeColor="accent6" w:themeShade="BF"/>
        </w:rPr>
        <w:t>nding Referral Partners &amp; Making Facilitated Referrals for Buprenorphine Treatment</w:t>
      </w:r>
    </w:p>
    <w:p w14:paraId="55810942" w14:textId="0AA8D904" w:rsidR="00D734B2" w:rsidRPr="00A27569" w:rsidRDefault="00D734B2" w:rsidP="00A27569">
      <w:pPr>
        <w:pStyle w:val="Heading2"/>
        <w:jc w:val="center"/>
        <w:rPr>
          <w:rFonts w:asciiTheme="minorHAnsi" w:hAnsiTheme="minorHAnsi" w:cstheme="minorHAnsi"/>
          <w:b/>
          <w:bCs/>
          <w:color w:val="538135" w:themeColor="accent6" w:themeShade="BF"/>
        </w:rPr>
      </w:pPr>
      <w:r w:rsidRPr="00A27569">
        <w:rPr>
          <w:rFonts w:asciiTheme="minorHAnsi" w:hAnsiTheme="minorHAnsi" w:cstheme="minorHAnsi"/>
          <w:b/>
          <w:bCs/>
          <w:color w:val="538135" w:themeColor="accent6" w:themeShade="BF"/>
        </w:rPr>
        <w:t>Template and Tip Sheet for Emergency Departments</w:t>
      </w:r>
    </w:p>
    <w:p w14:paraId="524D0D9B" w14:textId="77777777" w:rsidR="00D734B2" w:rsidRDefault="00D734B2" w:rsidP="00D734B2"/>
    <w:p w14:paraId="710FCAF9" w14:textId="77777777" w:rsidR="00D734B2" w:rsidRDefault="00D734B2" w:rsidP="00D734B2">
      <w:r>
        <w:t>For individuals with an opioid use disorder, t</w:t>
      </w:r>
      <w:r w:rsidRPr="00DA4CDA">
        <w:t xml:space="preserve">he </w:t>
      </w:r>
      <w:r>
        <w:t xml:space="preserve">emergency department (ED) can </w:t>
      </w:r>
      <w:proofErr w:type="gramStart"/>
      <w:r w:rsidRPr="00DA4CDA">
        <w:t>provide</w:t>
      </w:r>
      <w:r>
        <w:t xml:space="preserve"> </w:t>
      </w:r>
      <w:r w:rsidRPr="00DA4CDA">
        <w:t>an introduction to</w:t>
      </w:r>
      <w:proofErr w:type="gramEnd"/>
      <w:r w:rsidRPr="00DA4CDA">
        <w:t xml:space="preserve"> buprenorphine</w:t>
      </w:r>
      <w:r>
        <w:t xml:space="preserve"> treatment </w:t>
      </w:r>
      <w:r w:rsidRPr="00DA4CDA">
        <w:t>and other resources and serve as a bridge to ongoing addiction treatment in the community. Care continuity and referral to community-based treatment are thus important components</w:t>
      </w:r>
      <w:r>
        <w:t xml:space="preserve"> of any ED-based buprenorphine program. After initiating or prescribing buprenorphine from the ED, a</w:t>
      </w:r>
      <w:r w:rsidRPr="006E41E6">
        <w:t xml:space="preserve"> patient should always be referred </w:t>
      </w:r>
      <w:r>
        <w:t xml:space="preserve">– ideally via a warm handoff – to </w:t>
      </w:r>
      <w:r w:rsidRPr="006E41E6">
        <w:t xml:space="preserve">the closest treatment center or provider that can </w:t>
      </w:r>
      <w:r>
        <w:t>support</w:t>
      </w:r>
      <w:r w:rsidRPr="006E41E6">
        <w:t xml:space="preserve"> </w:t>
      </w:r>
      <w:r>
        <w:t xml:space="preserve">the </w:t>
      </w:r>
      <w:r w:rsidRPr="006E41E6">
        <w:t>patient, even if it is at a distance.</w:t>
      </w:r>
    </w:p>
    <w:p w14:paraId="1511AEF5" w14:textId="77777777" w:rsidR="00D734B2" w:rsidRDefault="00D734B2" w:rsidP="00D734B2"/>
    <w:p w14:paraId="48C7D396" w14:textId="77777777" w:rsidR="00EA7C64" w:rsidRDefault="00EA7C64" w:rsidP="00D734B2"/>
    <w:p w14:paraId="6271B755" w14:textId="77777777" w:rsidR="00D734B2" w:rsidRPr="00A27569" w:rsidRDefault="00D734B2" w:rsidP="00D734B2">
      <w:pPr>
        <w:pStyle w:val="Heading2"/>
        <w:rPr>
          <w:rFonts w:asciiTheme="minorHAnsi" w:hAnsiTheme="minorHAnsi" w:cstheme="minorHAnsi"/>
          <w:b/>
          <w:bCs/>
          <w:color w:val="538135" w:themeColor="accent6" w:themeShade="BF"/>
        </w:rPr>
      </w:pPr>
      <w:r w:rsidRPr="00A27569">
        <w:rPr>
          <w:rFonts w:asciiTheme="minorHAnsi" w:hAnsiTheme="minorHAnsi" w:cstheme="minorHAnsi"/>
          <w:b/>
          <w:bCs/>
          <w:color w:val="538135" w:themeColor="accent6" w:themeShade="BF"/>
        </w:rPr>
        <w:t>Referral Partner Information Gathering</w:t>
      </w:r>
    </w:p>
    <w:p w14:paraId="3F9318E9" w14:textId="77777777" w:rsidR="00D734B2" w:rsidRPr="00DA4CDA" w:rsidRDefault="00D734B2" w:rsidP="00D734B2">
      <w:r>
        <w:t>If you are scoping out referral partners for your program, below is a table of key information to gather as part of the process to determine who your referral partners will be. You can copy and take notes directly in this table as you speak with potential partners. It’s also essential to revisit and update this information periodically (at least annually) as the partner organization’s program details and staff may change.</w:t>
      </w:r>
    </w:p>
    <w:p w14:paraId="092F851B" w14:textId="77777777" w:rsidR="00D734B2" w:rsidRDefault="00D734B2" w:rsidP="00D734B2"/>
    <w:p w14:paraId="7F1203D8" w14:textId="77777777" w:rsidR="00D734B2" w:rsidRDefault="00D734B2" w:rsidP="00D734B2">
      <w:r>
        <w:t xml:space="preserve">Date of contact for information gathering: </w:t>
      </w:r>
      <w:r>
        <w:tab/>
      </w:r>
      <w:r>
        <w:tab/>
        <w:t>__________________________</w:t>
      </w:r>
    </w:p>
    <w:p w14:paraId="712A67A8" w14:textId="77777777" w:rsidR="00D734B2" w:rsidRDefault="00D734B2" w:rsidP="00D734B2"/>
    <w:p w14:paraId="02D79158" w14:textId="77777777" w:rsidR="00D734B2" w:rsidRDefault="00D734B2" w:rsidP="00D734B2">
      <w:r>
        <w:t xml:space="preserve">Contact person: </w:t>
      </w:r>
      <w:r>
        <w:tab/>
      </w:r>
      <w:r>
        <w:tab/>
      </w:r>
      <w:r>
        <w:tab/>
      </w:r>
      <w:r>
        <w:tab/>
      </w:r>
      <w:r>
        <w:tab/>
        <w:t>__________________________</w:t>
      </w:r>
    </w:p>
    <w:p w14:paraId="22EF9372" w14:textId="77777777" w:rsidR="00D734B2" w:rsidRDefault="00D734B2" w:rsidP="00D734B2"/>
    <w:p w14:paraId="5BF831EA" w14:textId="77777777" w:rsidR="00D734B2" w:rsidRDefault="00D734B2" w:rsidP="00D734B2">
      <w:r>
        <w:t xml:space="preserve">Plan to update periodically </w:t>
      </w:r>
      <w:r w:rsidRPr="00882133">
        <w:rPr>
          <w:i/>
          <w:iCs/>
        </w:rPr>
        <w:t>(at least annually):</w:t>
      </w:r>
      <w:r>
        <w:rPr>
          <w:i/>
          <w:iCs/>
        </w:rPr>
        <w:tab/>
      </w:r>
      <w:r w:rsidRPr="00882133">
        <w:rPr>
          <w:i/>
          <w:iCs/>
        </w:rPr>
        <w:t xml:space="preserve"> </w:t>
      </w:r>
      <w:r>
        <w:t>__________________________</w:t>
      </w:r>
    </w:p>
    <w:p w14:paraId="07994569" w14:textId="77777777" w:rsidR="00EA7C64" w:rsidRDefault="00EA7C64" w:rsidP="00D734B2"/>
    <w:p w14:paraId="5B9FC303" w14:textId="77777777" w:rsidR="00D734B2" w:rsidRDefault="00D734B2" w:rsidP="00D734B2"/>
    <w:tbl>
      <w:tblPr>
        <w:tblStyle w:val="TableGrid"/>
        <w:tblW w:w="0" w:type="auto"/>
        <w:tblLook w:val="04A0" w:firstRow="1" w:lastRow="0" w:firstColumn="1" w:lastColumn="0" w:noHBand="0" w:noVBand="1"/>
      </w:tblPr>
      <w:tblGrid>
        <w:gridCol w:w="4225"/>
        <w:gridCol w:w="5125"/>
      </w:tblGrid>
      <w:tr w:rsidR="00D734B2" w14:paraId="47D9BCF6" w14:textId="77777777" w:rsidTr="00A56019">
        <w:tc>
          <w:tcPr>
            <w:tcW w:w="9350" w:type="dxa"/>
            <w:gridSpan w:val="2"/>
            <w:shd w:val="clear" w:color="auto" w:fill="EAEDF1" w:themeFill="text2" w:themeFillTint="1A"/>
          </w:tcPr>
          <w:p w14:paraId="1B091E3D" w14:textId="77777777" w:rsidR="00D734B2" w:rsidRDefault="00D734B2" w:rsidP="00A56019">
            <w:r>
              <w:t>Contact Information</w:t>
            </w:r>
          </w:p>
        </w:tc>
      </w:tr>
      <w:tr w:rsidR="00D734B2" w14:paraId="2D3F75F6" w14:textId="77777777" w:rsidTr="00EA7C64">
        <w:tc>
          <w:tcPr>
            <w:tcW w:w="4225" w:type="dxa"/>
          </w:tcPr>
          <w:p w14:paraId="0733090E" w14:textId="77777777" w:rsidR="00D734B2" w:rsidRDefault="00D734B2" w:rsidP="00A56019">
            <w:r>
              <w:t>Outpatient clinic/Provider name:</w:t>
            </w:r>
          </w:p>
        </w:tc>
        <w:tc>
          <w:tcPr>
            <w:tcW w:w="5125" w:type="dxa"/>
          </w:tcPr>
          <w:p w14:paraId="4BEF0FD7" w14:textId="77777777" w:rsidR="00D734B2" w:rsidRDefault="00D734B2" w:rsidP="00A56019"/>
        </w:tc>
      </w:tr>
      <w:tr w:rsidR="00D734B2" w14:paraId="301F3BDA" w14:textId="77777777" w:rsidTr="00EA7C64">
        <w:tc>
          <w:tcPr>
            <w:tcW w:w="4225" w:type="dxa"/>
          </w:tcPr>
          <w:p w14:paraId="769D2373" w14:textId="77777777" w:rsidR="00D734B2" w:rsidRDefault="00D734B2" w:rsidP="00A56019">
            <w:r>
              <w:t>Address(es):</w:t>
            </w:r>
          </w:p>
        </w:tc>
        <w:tc>
          <w:tcPr>
            <w:tcW w:w="5125" w:type="dxa"/>
          </w:tcPr>
          <w:p w14:paraId="0565DEC1" w14:textId="77777777" w:rsidR="00D734B2" w:rsidRDefault="00D734B2" w:rsidP="00A56019"/>
        </w:tc>
      </w:tr>
      <w:tr w:rsidR="00D734B2" w14:paraId="77DBD530" w14:textId="77777777" w:rsidTr="00EA7C64">
        <w:tc>
          <w:tcPr>
            <w:tcW w:w="4225" w:type="dxa"/>
          </w:tcPr>
          <w:p w14:paraId="3947D457" w14:textId="77777777" w:rsidR="00D734B2" w:rsidRDefault="00D734B2" w:rsidP="00A56019">
            <w:r>
              <w:t>Distance from ED:</w:t>
            </w:r>
          </w:p>
        </w:tc>
        <w:tc>
          <w:tcPr>
            <w:tcW w:w="5125" w:type="dxa"/>
          </w:tcPr>
          <w:p w14:paraId="13A9E5A6" w14:textId="77777777" w:rsidR="00D734B2" w:rsidRDefault="00D734B2" w:rsidP="00A56019"/>
        </w:tc>
      </w:tr>
      <w:tr w:rsidR="00D734B2" w14:paraId="4257CFC8" w14:textId="77777777" w:rsidTr="00EA7C64">
        <w:tc>
          <w:tcPr>
            <w:tcW w:w="4225" w:type="dxa"/>
          </w:tcPr>
          <w:p w14:paraId="478E8201" w14:textId="77777777" w:rsidR="00D734B2" w:rsidRDefault="00D734B2" w:rsidP="00A56019">
            <w:r>
              <w:t>Public transportation options /availability:</w:t>
            </w:r>
          </w:p>
        </w:tc>
        <w:tc>
          <w:tcPr>
            <w:tcW w:w="5125" w:type="dxa"/>
          </w:tcPr>
          <w:p w14:paraId="411E4C09" w14:textId="77777777" w:rsidR="00D734B2" w:rsidRDefault="00D734B2" w:rsidP="00A56019"/>
        </w:tc>
      </w:tr>
      <w:tr w:rsidR="00D734B2" w14:paraId="5D74F8F8" w14:textId="77777777" w:rsidTr="00EA7C64">
        <w:tc>
          <w:tcPr>
            <w:tcW w:w="4225" w:type="dxa"/>
          </w:tcPr>
          <w:p w14:paraId="3DCB15AE" w14:textId="77777777" w:rsidR="00D734B2" w:rsidRDefault="00D734B2" w:rsidP="00A56019">
            <w:r>
              <w:t xml:space="preserve">Referral agreement or memorandum of understanding </w:t>
            </w:r>
            <w:proofErr w:type="gramStart"/>
            <w:r>
              <w:t>needed?</w:t>
            </w:r>
            <w:proofErr w:type="gramEnd"/>
            <w:r>
              <w:t xml:space="preserve"> </w:t>
            </w:r>
          </w:p>
        </w:tc>
        <w:tc>
          <w:tcPr>
            <w:tcW w:w="5125" w:type="dxa"/>
          </w:tcPr>
          <w:p w14:paraId="330B8EE0" w14:textId="77777777" w:rsidR="00D734B2" w:rsidRDefault="00D734B2" w:rsidP="00A56019"/>
        </w:tc>
      </w:tr>
      <w:tr w:rsidR="00D734B2" w14:paraId="3BF3C372" w14:textId="77777777" w:rsidTr="00EA7C64">
        <w:tc>
          <w:tcPr>
            <w:tcW w:w="4225" w:type="dxa"/>
          </w:tcPr>
          <w:p w14:paraId="6B803AE0" w14:textId="77777777" w:rsidR="00D734B2" w:rsidRDefault="00D734B2" w:rsidP="00A56019">
            <w:r>
              <w:t>Hours:</w:t>
            </w:r>
          </w:p>
        </w:tc>
        <w:tc>
          <w:tcPr>
            <w:tcW w:w="5125" w:type="dxa"/>
          </w:tcPr>
          <w:p w14:paraId="315F9C16" w14:textId="77777777" w:rsidR="00D734B2" w:rsidRDefault="00D734B2" w:rsidP="00A56019"/>
        </w:tc>
      </w:tr>
      <w:tr w:rsidR="00D734B2" w14:paraId="733195D4" w14:textId="77777777" w:rsidTr="00EA7C64">
        <w:tc>
          <w:tcPr>
            <w:tcW w:w="4225" w:type="dxa"/>
          </w:tcPr>
          <w:p w14:paraId="119DC2E2" w14:textId="77777777" w:rsidR="00D734B2" w:rsidRDefault="00D734B2" w:rsidP="00A56019">
            <w:r>
              <w:t>Point of contact for referrals:</w:t>
            </w:r>
          </w:p>
        </w:tc>
        <w:tc>
          <w:tcPr>
            <w:tcW w:w="5125" w:type="dxa"/>
          </w:tcPr>
          <w:p w14:paraId="6C4A231A" w14:textId="77777777" w:rsidR="00D734B2" w:rsidRDefault="00D734B2" w:rsidP="00A56019"/>
        </w:tc>
      </w:tr>
      <w:tr w:rsidR="00D734B2" w14:paraId="113B5844" w14:textId="77777777" w:rsidTr="00EA7C64">
        <w:tc>
          <w:tcPr>
            <w:tcW w:w="4225" w:type="dxa"/>
          </w:tcPr>
          <w:p w14:paraId="504DC9BF" w14:textId="77777777" w:rsidR="00D734B2" w:rsidRDefault="00D734B2" w:rsidP="00A56019">
            <w:r>
              <w:t>Contact information/phone number:</w:t>
            </w:r>
          </w:p>
        </w:tc>
        <w:tc>
          <w:tcPr>
            <w:tcW w:w="5125" w:type="dxa"/>
          </w:tcPr>
          <w:p w14:paraId="5341753C" w14:textId="77777777" w:rsidR="00D734B2" w:rsidRDefault="00D734B2" w:rsidP="00A56019"/>
        </w:tc>
      </w:tr>
      <w:tr w:rsidR="00D734B2" w14:paraId="571A6A66" w14:textId="77777777" w:rsidTr="00A56019">
        <w:tc>
          <w:tcPr>
            <w:tcW w:w="9350" w:type="dxa"/>
            <w:gridSpan w:val="2"/>
            <w:shd w:val="clear" w:color="auto" w:fill="EAEDF1" w:themeFill="text2" w:themeFillTint="1A"/>
          </w:tcPr>
          <w:p w14:paraId="2CB5D789" w14:textId="77777777" w:rsidR="00D734B2" w:rsidRDefault="00D734B2" w:rsidP="00A56019">
            <w:r>
              <w:lastRenderedPageBreak/>
              <w:t>Referral Process</w:t>
            </w:r>
          </w:p>
        </w:tc>
      </w:tr>
      <w:tr w:rsidR="00D734B2" w14:paraId="1BEA5F65" w14:textId="77777777" w:rsidTr="00EA7C64">
        <w:tc>
          <w:tcPr>
            <w:tcW w:w="4225" w:type="dxa"/>
          </w:tcPr>
          <w:p w14:paraId="2B70BDC5" w14:textId="77777777" w:rsidR="00D734B2" w:rsidRDefault="00D734B2" w:rsidP="00A56019">
            <w:r>
              <w:t>New patient capacity:</w:t>
            </w:r>
          </w:p>
          <w:p w14:paraId="1F2D0BEE" w14:textId="77777777" w:rsidR="00D734B2" w:rsidRPr="00353B21" w:rsidRDefault="00D734B2" w:rsidP="00A56019">
            <w:pPr>
              <w:rPr>
                <w:i/>
                <w:iCs/>
              </w:rPr>
            </w:pPr>
            <w:r w:rsidRPr="00353B21">
              <w:rPr>
                <w:i/>
                <w:iCs/>
              </w:rPr>
              <w:t>(e.g., up to X new patients per week)</w:t>
            </w:r>
          </w:p>
        </w:tc>
        <w:tc>
          <w:tcPr>
            <w:tcW w:w="5125" w:type="dxa"/>
          </w:tcPr>
          <w:p w14:paraId="1E2F6961" w14:textId="77777777" w:rsidR="00D734B2" w:rsidRDefault="00D734B2" w:rsidP="00A56019"/>
        </w:tc>
      </w:tr>
      <w:tr w:rsidR="00D734B2" w14:paraId="35AF65E4" w14:textId="77777777" w:rsidTr="00EA7C64">
        <w:tc>
          <w:tcPr>
            <w:tcW w:w="4225" w:type="dxa"/>
          </w:tcPr>
          <w:p w14:paraId="095A5F2A" w14:textId="77777777" w:rsidR="00D734B2" w:rsidRDefault="00D734B2" w:rsidP="00A56019">
            <w:r>
              <w:t>Estimated # days to obtain follow-up appointment:</w:t>
            </w:r>
          </w:p>
        </w:tc>
        <w:tc>
          <w:tcPr>
            <w:tcW w:w="5125" w:type="dxa"/>
          </w:tcPr>
          <w:p w14:paraId="6B018DF2" w14:textId="77777777" w:rsidR="00D734B2" w:rsidRDefault="00D734B2" w:rsidP="00A56019"/>
        </w:tc>
      </w:tr>
      <w:tr w:rsidR="00D734B2" w14:paraId="73E78418" w14:textId="77777777" w:rsidTr="00EA7C64">
        <w:tc>
          <w:tcPr>
            <w:tcW w:w="4225" w:type="dxa"/>
          </w:tcPr>
          <w:p w14:paraId="24E4A1BD" w14:textId="77777777" w:rsidR="00D734B2" w:rsidRDefault="00D734B2" w:rsidP="00A56019">
            <w:r>
              <w:t>Preferred referral method and instructions:</w:t>
            </w:r>
          </w:p>
          <w:p w14:paraId="721D9531" w14:textId="77777777" w:rsidR="00D734B2" w:rsidRDefault="00D734B2" w:rsidP="00A56019">
            <w:pPr>
              <w:rPr>
                <w:i/>
                <w:iCs/>
              </w:rPr>
            </w:pPr>
            <w:r w:rsidRPr="00830B87">
              <w:rPr>
                <w:i/>
                <w:iCs/>
              </w:rPr>
              <w:t>(e.g., phone or fax number, email address, or link to online referral form)</w:t>
            </w:r>
          </w:p>
          <w:p w14:paraId="73F16837" w14:textId="77777777" w:rsidR="00D734B2" w:rsidRPr="00830B87" w:rsidRDefault="00D734B2" w:rsidP="00A56019">
            <w:pPr>
              <w:rPr>
                <w:i/>
                <w:iCs/>
              </w:rPr>
            </w:pPr>
            <w:r>
              <w:rPr>
                <w:i/>
                <w:iCs/>
              </w:rPr>
              <w:t>(How will warm handoff occur?)</w:t>
            </w:r>
          </w:p>
        </w:tc>
        <w:tc>
          <w:tcPr>
            <w:tcW w:w="5125" w:type="dxa"/>
          </w:tcPr>
          <w:p w14:paraId="0F380A15" w14:textId="77777777" w:rsidR="00D734B2" w:rsidRDefault="00D734B2" w:rsidP="00A56019"/>
        </w:tc>
      </w:tr>
      <w:tr w:rsidR="00D734B2" w14:paraId="38E65376" w14:textId="77777777" w:rsidTr="00EA7C64">
        <w:tc>
          <w:tcPr>
            <w:tcW w:w="4225" w:type="dxa"/>
          </w:tcPr>
          <w:p w14:paraId="13C37CF7" w14:textId="77777777" w:rsidR="00D734B2" w:rsidRPr="00830B87" w:rsidRDefault="00D734B2" w:rsidP="00A56019">
            <w:pPr>
              <w:rPr>
                <w:i/>
                <w:iCs/>
              </w:rPr>
            </w:pPr>
            <w:r>
              <w:t>After hours instructions (if different):</w:t>
            </w:r>
          </w:p>
        </w:tc>
        <w:tc>
          <w:tcPr>
            <w:tcW w:w="5125" w:type="dxa"/>
          </w:tcPr>
          <w:p w14:paraId="4D9DC6F4" w14:textId="77777777" w:rsidR="00D734B2" w:rsidRDefault="00D734B2" w:rsidP="00A56019"/>
        </w:tc>
      </w:tr>
      <w:tr w:rsidR="00D734B2" w14:paraId="3C35106B" w14:textId="77777777" w:rsidTr="00EA7C64">
        <w:tc>
          <w:tcPr>
            <w:tcW w:w="4225" w:type="dxa"/>
          </w:tcPr>
          <w:p w14:paraId="771CA104" w14:textId="77777777" w:rsidR="00D734B2" w:rsidRDefault="00D734B2" w:rsidP="00A56019">
            <w:r>
              <w:t>Weekend instructions (if different):</w:t>
            </w:r>
          </w:p>
        </w:tc>
        <w:tc>
          <w:tcPr>
            <w:tcW w:w="5125" w:type="dxa"/>
          </w:tcPr>
          <w:p w14:paraId="205A1DC7" w14:textId="77777777" w:rsidR="00D734B2" w:rsidRDefault="00D734B2" w:rsidP="00A56019"/>
        </w:tc>
      </w:tr>
      <w:tr w:rsidR="00D734B2" w14:paraId="27AE51E9" w14:textId="77777777" w:rsidTr="00EA7C64">
        <w:tc>
          <w:tcPr>
            <w:tcW w:w="4225" w:type="dxa"/>
          </w:tcPr>
          <w:p w14:paraId="5AC3AA64" w14:textId="77777777" w:rsidR="00D734B2" w:rsidRDefault="00D734B2" w:rsidP="00A56019">
            <w:r>
              <w:t>Information needed in the referral:</w:t>
            </w:r>
          </w:p>
        </w:tc>
        <w:tc>
          <w:tcPr>
            <w:tcW w:w="5125" w:type="dxa"/>
          </w:tcPr>
          <w:p w14:paraId="1F6CB026" w14:textId="77777777" w:rsidR="00D734B2" w:rsidRDefault="00D734B2" w:rsidP="00A56019"/>
        </w:tc>
      </w:tr>
      <w:tr w:rsidR="00D734B2" w14:paraId="0CB20AE1" w14:textId="77777777" w:rsidTr="00EA7C64">
        <w:tc>
          <w:tcPr>
            <w:tcW w:w="4225" w:type="dxa"/>
          </w:tcPr>
          <w:p w14:paraId="658922A5" w14:textId="77777777" w:rsidR="00D734B2" w:rsidRDefault="00D734B2" w:rsidP="00A56019">
            <w:r>
              <w:t>Criteria that patients must meet for treatment, or exclusions:</w:t>
            </w:r>
          </w:p>
          <w:p w14:paraId="59030D53" w14:textId="77777777" w:rsidR="00D734B2" w:rsidRPr="00353B21" w:rsidRDefault="00D734B2" w:rsidP="00A56019">
            <w:pPr>
              <w:rPr>
                <w:i/>
                <w:iCs/>
              </w:rPr>
            </w:pPr>
            <w:r w:rsidRPr="00353B21">
              <w:rPr>
                <w:i/>
                <w:iCs/>
              </w:rPr>
              <w:t xml:space="preserve">(e.g., documents required; </w:t>
            </w:r>
            <w:r>
              <w:rPr>
                <w:i/>
                <w:iCs/>
              </w:rPr>
              <w:t>is the</w:t>
            </w:r>
            <w:r w:rsidRPr="00353B21">
              <w:rPr>
                <w:i/>
                <w:iCs/>
              </w:rPr>
              <w:t xml:space="preserve"> patient </w:t>
            </w:r>
            <w:r>
              <w:rPr>
                <w:i/>
                <w:iCs/>
              </w:rPr>
              <w:t>required to</w:t>
            </w:r>
            <w:r w:rsidRPr="00353B21">
              <w:rPr>
                <w:i/>
                <w:iCs/>
              </w:rPr>
              <w:t xml:space="preserve"> establish primary care there)</w:t>
            </w:r>
          </w:p>
        </w:tc>
        <w:tc>
          <w:tcPr>
            <w:tcW w:w="5125" w:type="dxa"/>
          </w:tcPr>
          <w:p w14:paraId="65230CE1" w14:textId="77777777" w:rsidR="00D734B2" w:rsidRDefault="00D734B2" w:rsidP="00A56019"/>
        </w:tc>
      </w:tr>
      <w:tr w:rsidR="00D734B2" w14:paraId="61CCFEC5" w14:textId="77777777" w:rsidTr="00EA7C64">
        <w:tc>
          <w:tcPr>
            <w:tcW w:w="4225" w:type="dxa"/>
          </w:tcPr>
          <w:p w14:paraId="255805DF" w14:textId="77777777" w:rsidR="00D734B2" w:rsidRDefault="00D734B2" w:rsidP="00A56019">
            <w:r>
              <w:t>Pharmacy information:</w:t>
            </w:r>
          </w:p>
        </w:tc>
        <w:tc>
          <w:tcPr>
            <w:tcW w:w="5125" w:type="dxa"/>
          </w:tcPr>
          <w:p w14:paraId="3CE61554" w14:textId="77777777" w:rsidR="00D734B2" w:rsidRDefault="00D734B2" w:rsidP="00A56019"/>
        </w:tc>
      </w:tr>
      <w:tr w:rsidR="00D734B2" w14:paraId="54D0F817" w14:textId="77777777" w:rsidTr="00EA7C64">
        <w:tc>
          <w:tcPr>
            <w:tcW w:w="4225" w:type="dxa"/>
          </w:tcPr>
          <w:p w14:paraId="1056C1CE" w14:textId="77777777" w:rsidR="00D734B2" w:rsidRDefault="00D734B2" w:rsidP="00A56019">
            <w:r>
              <w:t>Fliers/educational materials available to provide to patients at discharge:</w:t>
            </w:r>
          </w:p>
        </w:tc>
        <w:tc>
          <w:tcPr>
            <w:tcW w:w="5125" w:type="dxa"/>
          </w:tcPr>
          <w:p w14:paraId="6B55C770" w14:textId="77777777" w:rsidR="00D734B2" w:rsidRDefault="00D734B2" w:rsidP="00A56019"/>
        </w:tc>
      </w:tr>
      <w:tr w:rsidR="00D734B2" w14:paraId="44BD0974" w14:textId="77777777" w:rsidTr="00A56019">
        <w:tc>
          <w:tcPr>
            <w:tcW w:w="9350" w:type="dxa"/>
            <w:gridSpan w:val="2"/>
            <w:shd w:val="clear" w:color="auto" w:fill="EAEDF1" w:themeFill="text2" w:themeFillTint="1A"/>
          </w:tcPr>
          <w:p w14:paraId="6FCA737A" w14:textId="77777777" w:rsidR="00D734B2" w:rsidRDefault="00D734B2" w:rsidP="00A56019">
            <w:r>
              <w:t>Insurance</w:t>
            </w:r>
          </w:p>
        </w:tc>
      </w:tr>
      <w:tr w:rsidR="00D734B2" w14:paraId="7AC8C034" w14:textId="77777777" w:rsidTr="00EA7C64">
        <w:tc>
          <w:tcPr>
            <w:tcW w:w="4225" w:type="dxa"/>
          </w:tcPr>
          <w:p w14:paraId="232083D4" w14:textId="77777777" w:rsidR="00D734B2" w:rsidRDefault="00D734B2" w:rsidP="00A56019">
            <w:r>
              <w:t>Accepts the following insurance:</w:t>
            </w:r>
          </w:p>
          <w:p w14:paraId="316E29F1" w14:textId="77777777" w:rsidR="00D734B2" w:rsidRPr="00881F22" w:rsidRDefault="00D734B2" w:rsidP="00A56019">
            <w:pPr>
              <w:rPr>
                <w:i/>
                <w:iCs/>
              </w:rPr>
            </w:pPr>
            <w:r w:rsidRPr="00881F22">
              <w:rPr>
                <w:i/>
                <w:iCs/>
              </w:rPr>
              <w:t>(e.g., private/employer, Medicaid, Medicare, VA/veterans)</w:t>
            </w:r>
          </w:p>
        </w:tc>
        <w:tc>
          <w:tcPr>
            <w:tcW w:w="5125" w:type="dxa"/>
          </w:tcPr>
          <w:p w14:paraId="6A4BD8CA" w14:textId="77777777" w:rsidR="00D734B2" w:rsidRDefault="00D734B2" w:rsidP="00A56019"/>
        </w:tc>
      </w:tr>
      <w:tr w:rsidR="00D734B2" w14:paraId="068262F9" w14:textId="77777777" w:rsidTr="00EA7C64">
        <w:tc>
          <w:tcPr>
            <w:tcW w:w="4225" w:type="dxa"/>
          </w:tcPr>
          <w:p w14:paraId="028290A4" w14:textId="77777777" w:rsidR="00D734B2" w:rsidRDefault="00D734B2" w:rsidP="00A56019">
            <w:r>
              <w:t>Is there funding available for uninsured?</w:t>
            </w:r>
          </w:p>
          <w:p w14:paraId="65F39FE5" w14:textId="77777777" w:rsidR="00D734B2" w:rsidRPr="000D7060" w:rsidRDefault="00D734B2" w:rsidP="00A56019">
            <w:pPr>
              <w:rPr>
                <w:i/>
                <w:iCs/>
              </w:rPr>
            </w:pPr>
            <w:r w:rsidRPr="000D7060">
              <w:rPr>
                <w:i/>
                <w:iCs/>
              </w:rPr>
              <w:t xml:space="preserve">(i.e., Accepts uninsured, either </w:t>
            </w:r>
            <w:r>
              <w:rPr>
                <w:i/>
                <w:iCs/>
              </w:rPr>
              <w:t>for</w:t>
            </w:r>
            <w:r w:rsidRPr="000D7060">
              <w:rPr>
                <w:i/>
                <w:iCs/>
              </w:rPr>
              <w:t xml:space="preserve"> no cost or sliding scale</w:t>
            </w:r>
            <w:r>
              <w:rPr>
                <w:i/>
                <w:iCs/>
              </w:rPr>
              <w:t xml:space="preserve"> fee</w:t>
            </w:r>
            <w:r w:rsidRPr="000D7060">
              <w:rPr>
                <w:i/>
                <w:iCs/>
              </w:rPr>
              <w:t>.)</w:t>
            </w:r>
          </w:p>
        </w:tc>
        <w:tc>
          <w:tcPr>
            <w:tcW w:w="5125" w:type="dxa"/>
          </w:tcPr>
          <w:p w14:paraId="4E49F680" w14:textId="77777777" w:rsidR="00D734B2" w:rsidRDefault="00D734B2" w:rsidP="00A56019"/>
        </w:tc>
      </w:tr>
      <w:tr w:rsidR="00D734B2" w14:paraId="2FF81A2D" w14:textId="77777777" w:rsidTr="00EA7C64">
        <w:tc>
          <w:tcPr>
            <w:tcW w:w="4225" w:type="dxa"/>
          </w:tcPr>
          <w:p w14:paraId="531B8F19" w14:textId="77777777" w:rsidR="00D734B2" w:rsidRDefault="00D734B2" w:rsidP="00A56019">
            <w:r>
              <w:t>Other:</w:t>
            </w:r>
          </w:p>
        </w:tc>
        <w:tc>
          <w:tcPr>
            <w:tcW w:w="5125" w:type="dxa"/>
          </w:tcPr>
          <w:p w14:paraId="634D851A" w14:textId="77777777" w:rsidR="00D734B2" w:rsidRDefault="00D734B2" w:rsidP="00A56019"/>
        </w:tc>
      </w:tr>
      <w:tr w:rsidR="00D734B2" w14:paraId="1364D4C3" w14:textId="77777777" w:rsidTr="00A56019">
        <w:tc>
          <w:tcPr>
            <w:tcW w:w="9350" w:type="dxa"/>
            <w:gridSpan w:val="2"/>
            <w:shd w:val="clear" w:color="auto" w:fill="EAEDF1" w:themeFill="text2" w:themeFillTint="1A"/>
          </w:tcPr>
          <w:p w14:paraId="5C11011E" w14:textId="77777777" w:rsidR="00D734B2" w:rsidRDefault="00D734B2" w:rsidP="00A56019">
            <w:r>
              <w:t>Services Available</w:t>
            </w:r>
          </w:p>
        </w:tc>
      </w:tr>
      <w:tr w:rsidR="00D734B2" w14:paraId="6151243C" w14:textId="77777777" w:rsidTr="00EA7C64">
        <w:tc>
          <w:tcPr>
            <w:tcW w:w="4225" w:type="dxa"/>
          </w:tcPr>
          <w:p w14:paraId="1E42EFCB" w14:textId="77777777" w:rsidR="00D734B2" w:rsidRDefault="00D734B2" w:rsidP="00A56019">
            <w:r>
              <w:t>Buprenorphine:</w:t>
            </w:r>
          </w:p>
        </w:tc>
        <w:tc>
          <w:tcPr>
            <w:tcW w:w="5125" w:type="dxa"/>
          </w:tcPr>
          <w:p w14:paraId="08F60602" w14:textId="77777777" w:rsidR="00D734B2" w:rsidRDefault="00D734B2" w:rsidP="00A56019"/>
        </w:tc>
      </w:tr>
      <w:tr w:rsidR="00D734B2" w14:paraId="771217A5" w14:textId="77777777" w:rsidTr="00EA7C64">
        <w:tc>
          <w:tcPr>
            <w:tcW w:w="4225" w:type="dxa"/>
          </w:tcPr>
          <w:p w14:paraId="00E803C4" w14:textId="77777777" w:rsidR="00D734B2" w:rsidRDefault="00D734B2" w:rsidP="00A56019">
            <w:r>
              <w:t>Other MOUD:</w:t>
            </w:r>
          </w:p>
        </w:tc>
        <w:tc>
          <w:tcPr>
            <w:tcW w:w="5125" w:type="dxa"/>
          </w:tcPr>
          <w:p w14:paraId="5FE5343E" w14:textId="77777777" w:rsidR="00D734B2" w:rsidRDefault="00D734B2" w:rsidP="00A56019"/>
        </w:tc>
      </w:tr>
      <w:tr w:rsidR="00D734B2" w14:paraId="099F1FED" w14:textId="77777777" w:rsidTr="00EA7C64">
        <w:tc>
          <w:tcPr>
            <w:tcW w:w="4225" w:type="dxa"/>
          </w:tcPr>
          <w:p w14:paraId="0C221A8B" w14:textId="77777777" w:rsidR="00D734B2" w:rsidRDefault="00D734B2" w:rsidP="00A56019">
            <w:r>
              <w:t>Peer support:</w:t>
            </w:r>
          </w:p>
        </w:tc>
        <w:tc>
          <w:tcPr>
            <w:tcW w:w="5125" w:type="dxa"/>
          </w:tcPr>
          <w:p w14:paraId="1360F4E1" w14:textId="77777777" w:rsidR="00D734B2" w:rsidRDefault="00D734B2" w:rsidP="00A56019"/>
        </w:tc>
      </w:tr>
      <w:tr w:rsidR="00D734B2" w14:paraId="47FA5CE4" w14:textId="77777777" w:rsidTr="00EA7C64">
        <w:tc>
          <w:tcPr>
            <w:tcW w:w="4225" w:type="dxa"/>
          </w:tcPr>
          <w:p w14:paraId="389885D0" w14:textId="77777777" w:rsidR="00D734B2" w:rsidRDefault="00D734B2" w:rsidP="00A56019">
            <w:r>
              <w:t>Perinatal:</w:t>
            </w:r>
          </w:p>
        </w:tc>
        <w:tc>
          <w:tcPr>
            <w:tcW w:w="5125" w:type="dxa"/>
          </w:tcPr>
          <w:p w14:paraId="4E5257AD" w14:textId="77777777" w:rsidR="00D734B2" w:rsidRDefault="00D734B2" w:rsidP="00A56019"/>
        </w:tc>
      </w:tr>
      <w:tr w:rsidR="00D734B2" w14:paraId="4B5E9723" w14:textId="77777777" w:rsidTr="00EA7C64">
        <w:tc>
          <w:tcPr>
            <w:tcW w:w="4225" w:type="dxa"/>
          </w:tcPr>
          <w:p w14:paraId="6ACA76E2" w14:textId="77777777" w:rsidR="00D734B2" w:rsidRDefault="00D734B2" w:rsidP="00A56019">
            <w:r>
              <w:t>Telehealth:</w:t>
            </w:r>
          </w:p>
        </w:tc>
        <w:tc>
          <w:tcPr>
            <w:tcW w:w="5125" w:type="dxa"/>
          </w:tcPr>
          <w:p w14:paraId="743FB70E" w14:textId="77777777" w:rsidR="00D734B2" w:rsidRDefault="00D734B2" w:rsidP="00A56019"/>
        </w:tc>
      </w:tr>
      <w:tr w:rsidR="00D734B2" w14:paraId="4F7842A4" w14:textId="77777777" w:rsidTr="00EA7C64">
        <w:tc>
          <w:tcPr>
            <w:tcW w:w="4225" w:type="dxa"/>
          </w:tcPr>
          <w:p w14:paraId="06D8E7B8" w14:textId="77777777" w:rsidR="00D734B2" w:rsidRDefault="00D734B2" w:rsidP="00A56019">
            <w:r>
              <w:t>Harm reduction:</w:t>
            </w:r>
          </w:p>
        </w:tc>
        <w:tc>
          <w:tcPr>
            <w:tcW w:w="5125" w:type="dxa"/>
          </w:tcPr>
          <w:p w14:paraId="4A3E34B1" w14:textId="77777777" w:rsidR="00D734B2" w:rsidRDefault="00D734B2" w:rsidP="00A56019"/>
        </w:tc>
      </w:tr>
      <w:tr w:rsidR="00D734B2" w14:paraId="70786C3F" w14:textId="77777777" w:rsidTr="00EA7C64">
        <w:tc>
          <w:tcPr>
            <w:tcW w:w="4225" w:type="dxa"/>
          </w:tcPr>
          <w:p w14:paraId="53A16D56" w14:textId="77777777" w:rsidR="00D734B2" w:rsidRDefault="00D734B2" w:rsidP="00A56019">
            <w:r>
              <w:t>Transportation:</w:t>
            </w:r>
          </w:p>
        </w:tc>
        <w:tc>
          <w:tcPr>
            <w:tcW w:w="5125" w:type="dxa"/>
          </w:tcPr>
          <w:p w14:paraId="72EC5B53" w14:textId="77777777" w:rsidR="00D734B2" w:rsidRDefault="00D734B2" w:rsidP="00A56019"/>
        </w:tc>
      </w:tr>
      <w:tr w:rsidR="00D734B2" w14:paraId="1F06CC8C" w14:textId="77777777" w:rsidTr="00EA7C64">
        <w:tc>
          <w:tcPr>
            <w:tcW w:w="4225" w:type="dxa"/>
          </w:tcPr>
          <w:p w14:paraId="56DD98B5" w14:textId="77777777" w:rsidR="00D734B2" w:rsidRDefault="00D734B2" w:rsidP="00A56019">
            <w:r>
              <w:t>Other:</w:t>
            </w:r>
          </w:p>
        </w:tc>
        <w:tc>
          <w:tcPr>
            <w:tcW w:w="5125" w:type="dxa"/>
          </w:tcPr>
          <w:p w14:paraId="0E384048" w14:textId="77777777" w:rsidR="00D734B2" w:rsidRDefault="00D734B2" w:rsidP="00A56019"/>
        </w:tc>
      </w:tr>
      <w:tr w:rsidR="00D734B2" w14:paraId="0ABA5B51" w14:textId="77777777" w:rsidTr="00A56019">
        <w:tc>
          <w:tcPr>
            <w:tcW w:w="9350" w:type="dxa"/>
            <w:gridSpan w:val="2"/>
            <w:shd w:val="clear" w:color="auto" w:fill="EAEDF1" w:themeFill="text2" w:themeFillTint="1A"/>
          </w:tcPr>
          <w:p w14:paraId="62E1C7C9" w14:textId="77777777" w:rsidR="00D734B2" w:rsidRDefault="00D734B2" w:rsidP="00A56019">
            <w:r>
              <w:t>Referral Follow-Up</w:t>
            </w:r>
          </w:p>
        </w:tc>
      </w:tr>
      <w:tr w:rsidR="00D734B2" w14:paraId="57767E5D" w14:textId="77777777" w:rsidTr="00EA7C64">
        <w:tc>
          <w:tcPr>
            <w:tcW w:w="4225" w:type="dxa"/>
          </w:tcPr>
          <w:p w14:paraId="2A4DD81E" w14:textId="77777777" w:rsidR="00D734B2" w:rsidRDefault="00D734B2" w:rsidP="00A56019">
            <w:r>
              <w:t>How can we collaborate on tracking patient follow-up?</w:t>
            </w:r>
          </w:p>
        </w:tc>
        <w:tc>
          <w:tcPr>
            <w:tcW w:w="5125" w:type="dxa"/>
          </w:tcPr>
          <w:p w14:paraId="0768B864" w14:textId="77777777" w:rsidR="00D734B2" w:rsidRDefault="00D734B2" w:rsidP="00A56019"/>
        </w:tc>
      </w:tr>
      <w:tr w:rsidR="00D734B2" w14:paraId="1CD15927" w14:textId="77777777" w:rsidTr="00EA7C64">
        <w:tc>
          <w:tcPr>
            <w:tcW w:w="4225" w:type="dxa"/>
          </w:tcPr>
          <w:p w14:paraId="77DA8BCD" w14:textId="77777777" w:rsidR="00D734B2" w:rsidRDefault="00D734B2" w:rsidP="00A56019">
            <w:r>
              <w:t xml:space="preserve">How can we collaborate for quality improvement and management of complex/high need patients?  </w:t>
            </w:r>
          </w:p>
        </w:tc>
        <w:tc>
          <w:tcPr>
            <w:tcW w:w="5125" w:type="dxa"/>
          </w:tcPr>
          <w:p w14:paraId="16322565" w14:textId="77777777" w:rsidR="00D734B2" w:rsidRDefault="00D734B2" w:rsidP="00A56019"/>
        </w:tc>
      </w:tr>
    </w:tbl>
    <w:p w14:paraId="29D9681B" w14:textId="77777777" w:rsidR="00D734B2" w:rsidRPr="00A27569" w:rsidRDefault="00D734B2" w:rsidP="00D734B2">
      <w:pPr>
        <w:pStyle w:val="Heading2"/>
        <w:rPr>
          <w:rFonts w:asciiTheme="minorHAnsi" w:hAnsiTheme="minorHAnsi" w:cstheme="minorHAnsi"/>
          <w:b/>
          <w:bCs/>
          <w:color w:val="538135" w:themeColor="accent6" w:themeShade="BF"/>
        </w:rPr>
      </w:pPr>
      <w:r w:rsidRPr="00A27569">
        <w:rPr>
          <w:rFonts w:asciiTheme="minorHAnsi" w:hAnsiTheme="minorHAnsi" w:cstheme="minorHAnsi"/>
          <w:b/>
          <w:bCs/>
          <w:color w:val="538135" w:themeColor="accent6" w:themeShade="BF"/>
        </w:rPr>
        <w:lastRenderedPageBreak/>
        <w:t>Tips for Making a Facilitated Referral (“Warm Handoff”)</w:t>
      </w:r>
    </w:p>
    <w:p w14:paraId="147B9E5D" w14:textId="77777777" w:rsidR="00D734B2" w:rsidRDefault="00D734B2" w:rsidP="00D734B2">
      <w:pPr>
        <w:pStyle w:val="ListParagraph"/>
        <w:numPr>
          <w:ilvl w:val="0"/>
          <w:numId w:val="1"/>
        </w:numPr>
      </w:pPr>
      <w:r>
        <w:t>Schedule the follow-up appointment before the patient is discharged.</w:t>
      </w:r>
    </w:p>
    <w:p w14:paraId="6577255B" w14:textId="77777777" w:rsidR="00D734B2" w:rsidRDefault="00D734B2" w:rsidP="00D734B2">
      <w:pPr>
        <w:pStyle w:val="ListParagraph"/>
        <w:numPr>
          <w:ilvl w:val="0"/>
          <w:numId w:val="1"/>
        </w:numPr>
      </w:pPr>
      <w:r>
        <w:t>Provide the referral partner with important information they will need to provide follow up care.</w:t>
      </w:r>
    </w:p>
    <w:p w14:paraId="26E11084" w14:textId="77777777" w:rsidR="00D734B2" w:rsidRDefault="00D734B2" w:rsidP="00D734B2">
      <w:pPr>
        <w:pStyle w:val="ListParagraph"/>
        <w:numPr>
          <w:ilvl w:val="1"/>
          <w:numId w:val="1"/>
        </w:numPr>
      </w:pPr>
      <w:r>
        <w:t xml:space="preserve">Sample buprenorphine referral form: </w:t>
      </w:r>
      <w:hyperlink r:id="rId10" w:history="1">
        <w:r w:rsidRPr="00C62910">
          <w:rPr>
            <w:rStyle w:val="Hyperlink"/>
          </w:rPr>
          <w:t>https://nida.nih.gov/sites/default/files//buprenorphinereferralform.pdf</w:t>
        </w:r>
      </w:hyperlink>
      <w:r>
        <w:t xml:space="preserve"> </w:t>
      </w:r>
    </w:p>
    <w:p w14:paraId="2343667B" w14:textId="77777777" w:rsidR="00D734B2" w:rsidRDefault="00D734B2" w:rsidP="00D734B2">
      <w:pPr>
        <w:pStyle w:val="ListParagraph"/>
        <w:numPr>
          <w:ilvl w:val="0"/>
          <w:numId w:val="1"/>
        </w:numPr>
      </w:pPr>
      <w:r>
        <w:t>Conduct the referral in front of the patient to allow them to clarify or correct the information exchanged.</w:t>
      </w:r>
    </w:p>
    <w:p w14:paraId="6BBF3DF2" w14:textId="77777777" w:rsidR="00D734B2" w:rsidRDefault="00D734B2" w:rsidP="00D734B2">
      <w:pPr>
        <w:pStyle w:val="ListParagraph"/>
        <w:numPr>
          <w:ilvl w:val="0"/>
          <w:numId w:val="1"/>
        </w:numPr>
      </w:pPr>
      <w:r>
        <w:t>Share resources to mitigate any barriers to seeking follow up care (e.g., transportation options).</w:t>
      </w:r>
    </w:p>
    <w:p w14:paraId="22B84EC6" w14:textId="77777777" w:rsidR="00D734B2" w:rsidRDefault="00D734B2" w:rsidP="00D734B2">
      <w:pPr>
        <w:pStyle w:val="ListParagraph"/>
        <w:numPr>
          <w:ilvl w:val="0"/>
          <w:numId w:val="1"/>
        </w:numPr>
      </w:pPr>
      <w:r>
        <w:t xml:space="preserve">If available, connect the patient to peer supports/peer navigators or care coordinator to help manage follow up. </w:t>
      </w:r>
    </w:p>
    <w:p w14:paraId="13B2BDF3" w14:textId="77777777" w:rsidR="00D734B2" w:rsidRDefault="00D734B2" w:rsidP="00D734B2">
      <w:pPr>
        <w:pStyle w:val="ListParagraph"/>
        <w:numPr>
          <w:ilvl w:val="0"/>
          <w:numId w:val="1"/>
        </w:numPr>
      </w:pPr>
      <w:r>
        <w:t>Specify with referral partners and others involved in follow up whether the patient took buprenorphine in the ED or if they were instructed to do home induction.</w:t>
      </w:r>
    </w:p>
    <w:p w14:paraId="4B2DD9B6" w14:textId="77777777" w:rsidR="00D734B2" w:rsidRDefault="00D734B2" w:rsidP="00D734B2"/>
    <w:p w14:paraId="3905EB11" w14:textId="77777777" w:rsidR="00D734B2" w:rsidRPr="00A27569" w:rsidRDefault="00D734B2" w:rsidP="00D734B2">
      <w:pPr>
        <w:pStyle w:val="Heading2"/>
        <w:rPr>
          <w:rFonts w:asciiTheme="minorHAnsi" w:hAnsiTheme="minorHAnsi" w:cstheme="minorHAnsi"/>
          <w:b/>
          <w:bCs/>
          <w:color w:val="538135" w:themeColor="accent6" w:themeShade="BF"/>
        </w:rPr>
      </w:pPr>
      <w:r w:rsidRPr="00A27569">
        <w:rPr>
          <w:rFonts w:asciiTheme="minorHAnsi" w:hAnsiTheme="minorHAnsi" w:cstheme="minorHAnsi"/>
          <w:b/>
          <w:bCs/>
          <w:color w:val="538135" w:themeColor="accent6" w:themeShade="BF"/>
        </w:rPr>
        <w:t>Finding an Outpatient Buprenorphine Provider</w:t>
      </w:r>
    </w:p>
    <w:p w14:paraId="3317BDBF" w14:textId="77777777" w:rsidR="00D734B2" w:rsidRDefault="00D734B2" w:rsidP="00D734B2">
      <w:r>
        <w:t xml:space="preserve">Below are links that can help your organization identify places to refer patients for ongoing buprenorphine treatment at discharge. </w:t>
      </w:r>
    </w:p>
    <w:p w14:paraId="30D728AC" w14:textId="77777777" w:rsidR="00D734B2" w:rsidRDefault="00D734B2" w:rsidP="00D734B2"/>
    <w:p w14:paraId="4940119F" w14:textId="77777777" w:rsidR="00D734B2" w:rsidRPr="00DA4CDA" w:rsidRDefault="00D734B2" w:rsidP="00D734B2">
      <w:r w:rsidRPr="00DA4CDA">
        <w:t>MAHEC ITACC Resource Map</w:t>
      </w:r>
    </w:p>
    <w:p w14:paraId="39F0D103" w14:textId="77777777" w:rsidR="00D734B2" w:rsidRPr="00DA4CDA" w:rsidRDefault="00000000" w:rsidP="00D734B2">
      <w:hyperlink r:id="rId11" w:tooltip="https://mahec.net/regional-initiatives/itacc-resource-map" w:history="1">
        <w:r w:rsidR="00D734B2" w:rsidRPr="00DA4CDA">
          <w:rPr>
            <w:rStyle w:val="Hyperlink"/>
          </w:rPr>
          <w:t>https://mahec.net/regional-initiatives/itacc-resource-map</w:t>
        </w:r>
      </w:hyperlink>
    </w:p>
    <w:p w14:paraId="668F282B" w14:textId="77777777" w:rsidR="00D734B2" w:rsidRPr="00DA4CDA" w:rsidRDefault="00D734B2" w:rsidP="00D734B2">
      <w:r w:rsidRPr="00DA4CDA">
        <w:t> </w:t>
      </w:r>
    </w:p>
    <w:p w14:paraId="1D04EFC9" w14:textId="77777777" w:rsidR="00D734B2" w:rsidRPr="00DA4CDA" w:rsidRDefault="00D734B2" w:rsidP="00D734B2">
      <w:r w:rsidRPr="00DA4CDA">
        <w:t>NC Drug User Health Resource Guide by Region</w:t>
      </w:r>
      <w:r>
        <w:t xml:space="preserve"> (Updated June 2024)</w:t>
      </w:r>
    </w:p>
    <w:p w14:paraId="616FB6A7" w14:textId="77777777" w:rsidR="00D734B2" w:rsidRPr="00DA4CDA" w:rsidRDefault="00000000" w:rsidP="00D734B2">
      <w:hyperlink r:id="rId12" w:tooltip="https://epi.dph.ncdhhs.gov/cd/hepatitis/DrugUserHealthResourceGuide.pdf" w:history="1">
        <w:r w:rsidR="00D734B2" w:rsidRPr="00DA4CDA">
          <w:rPr>
            <w:rStyle w:val="Hyperlink"/>
          </w:rPr>
          <w:t>https://epi.dph.ncdhhs.gov/cd/hepatitis/DrugUserHealthResourceGuide.pdf</w:t>
        </w:r>
      </w:hyperlink>
    </w:p>
    <w:p w14:paraId="15BF0D32" w14:textId="77777777" w:rsidR="00D734B2" w:rsidRPr="00DA4CDA" w:rsidRDefault="00D734B2" w:rsidP="00D734B2">
      <w:r w:rsidRPr="00DA4CDA">
        <w:t> </w:t>
      </w:r>
    </w:p>
    <w:p w14:paraId="5D69F98D" w14:textId="77777777" w:rsidR="00D734B2" w:rsidRPr="00DA4CDA" w:rsidRDefault="00D734B2" w:rsidP="00D734B2">
      <w:r w:rsidRPr="00DA4CDA">
        <w:t>Shatterproof Treatment Atlas</w:t>
      </w:r>
    </w:p>
    <w:p w14:paraId="45976D84" w14:textId="77777777" w:rsidR="00D734B2" w:rsidRPr="00DA4CDA" w:rsidRDefault="00000000" w:rsidP="00D734B2">
      <w:hyperlink r:id="rId13" w:tooltip="https://treatmentatlas.org/" w:history="1">
        <w:r w:rsidR="00D734B2" w:rsidRPr="00DA4CDA">
          <w:rPr>
            <w:rStyle w:val="Hyperlink"/>
          </w:rPr>
          <w:t>https://treatmentatlas.org/</w:t>
        </w:r>
      </w:hyperlink>
    </w:p>
    <w:p w14:paraId="5D512BE1" w14:textId="77777777" w:rsidR="00D734B2" w:rsidRDefault="00D734B2" w:rsidP="00D734B2"/>
    <w:p w14:paraId="0E0D4928" w14:textId="77777777" w:rsidR="00D734B2" w:rsidRDefault="00D734B2" w:rsidP="00D734B2">
      <w:r>
        <w:t xml:space="preserve">SAMHSA’s Buprenorphine Practitioner Locator: </w:t>
      </w:r>
    </w:p>
    <w:p w14:paraId="2EBC4505" w14:textId="77777777" w:rsidR="00D734B2" w:rsidRDefault="00000000" w:rsidP="00D734B2">
      <w:hyperlink r:id="rId14" w:history="1">
        <w:r w:rsidR="00D734B2" w:rsidRPr="00C62910">
          <w:rPr>
            <w:rStyle w:val="Hyperlink"/>
          </w:rPr>
          <w:t>https://www.samhsa.gov/medication-assisted-treatment/find-treatment/treatment-practitioner-locator</w:t>
        </w:r>
      </w:hyperlink>
      <w:r w:rsidR="00D734B2">
        <w:t xml:space="preserve"> </w:t>
      </w:r>
    </w:p>
    <w:p w14:paraId="07B0A138" w14:textId="77777777" w:rsidR="00D734B2" w:rsidRDefault="00D734B2" w:rsidP="00D734B2"/>
    <w:p w14:paraId="1E259100" w14:textId="77777777" w:rsidR="00D734B2" w:rsidRDefault="00D734B2" w:rsidP="00D734B2">
      <w:r>
        <w:t xml:space="preserve"> Some Federally Qualified Health Centers offer MAT; you can use the Find a Health Center tool to find local FQHCs: </w:t>
      </w:r>
    </w:p>
    <w:p w14:paraId="2238748F" w14:textId="77777777" w:rsidR="00D734B2" w:rsidRDefault="00000000" w:rsidP="00D734B2">
      <w:hyperlink r:id="rId15" w:history="1">
        <w:r w:rsidR="00D734B2" w:rsidRPr="00C62910">
          <w:rPr>
            <w:rStyle w:val="Hyperlink"/>
          </w:rPr>
          <w:t>https://findahealthcenter.hrsa.gov/</w:t>
        </w:r>
      </w:hyperlink>
      <w:r w:rsidR="00D734B2">
        <w:t xml:space="preserve"> </w:t>
      </w:r>
    </w:p>
    <w:p w14:paraId="6ADC5755" w14:textId="77777777" w:rsidR="00D734B2" w:rsidRDefault="00D734B2" w:rsidP="00D734B2"/>
    <w:p w14:paraId="220F395D" w14:textId="77777777" w:rsidR="00D734B2" w:rsidRDefault="00D734B2" w:rsidP="00D734B2"/>
    <w:p w14:paraId="3D186466" w14:textId="7D1B5C66" w:rsidR="00D734B2" w:rsidRPr="00882133" w:rsidRDefault="00D734B2" w:rsidP="00D734B2">
      <w:pPr>
        <w:rPr>
          <w:i/>
          <w:iCs/>
        </w:rPr>
      </w:pPr>
      <w:r w:rsidRPr="00882133">
        <w:rPr>
          <w:i/>
          <w:iCs/>
        </w:rPr>
        <w:t>Acknowledgements: This tool was developed</w:t>
      </w:r>
      <w:r>
        <w:rPr>
          <w:i/>
          <w:iCs/>
        </w:rPr>
        <w:t xml:space="preserve"> by </w:t>
      </w:r>
      <w:r w:rsidR="00A27569">
        <w:rPr>
          <w:i/>
          <w:iCs/>
        </w:rPr>
        <w:t>the North Carolina Healthcare Foundation</w:t>
      </w:r>
      <w:r w:rsidRPr="00882133">
        <w:rPr>
          <w:i/>
          <w:iCs/>
        </w:rPr>
        <w:t xml:space="preserve"> with funding from the NC Division of Public Health, Injury and Violence Prevention Branch (IVPB)</w:t>
      </w:r>
      <w:r w:rsidR="00A27569">
        <w:rPr>
          <w:i/>
          <w:iCs/>
        </w:rPr>
        <w:t xml:space="preserve">, with expert review and input from </w:t>
      </w:r>
      <w:r w:rsidRPr="00882133">
        <w:rPr>
          <w:i/>
          <w:iCs/>
        </w:rPr>
        <w:t xml:space="preserve">Dr. Genevieve </w:t>
      </w:r>
      <w:proofErr w:type="spellStart"/>
      <w:r w:rsidRPr="00882133">
        <w:rPr>
          <w:i/>
          <w:iCs/>
        </w:rPr>
        <w:t>Verrastro</w:t>
      </w:r>
      <w:proofErr w:type="spellEnd"/>
      <w:r w:rsidRPr="00882133">
        <w:rPr>
          <w:i/>
          <w:iCs/>
        </w:rPr>
        <w:t xml:space="preserve"> (MAHEC Faculty; UNC Associate Professor of </w:t>
      </w:r>
      <w:r w:rsidR="00EA7C64">
        <w:rPr>
          <w:i/>
          <w:iCs/>
        </w:rPr>
        <w:t xml:space="preserve">Family </w:t>
      </w:r>
      <w:r w:rsidRPr="00882133">
        <w:rPr>
          <w:i/>
          <w:iCs/>
        </w:rPr>
        <w:t>Medicine).</w:t>
      </w:r>
    </w:p>
    <w:p w14:paraId="415567EE" w14:textId="77777777" w:rsidR="00111A21" w:rsidRDefault="00111A21"/>
    <w:sectPr w:rsidR="00111A21">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8A164" w14:textId="77777777" w:rsidR="0029538A" w:rsidRDefault="0029538A" w:rsidP="00866DCD">
      <w:r>
        <w:separator/>
      </w:r>
    </w:p>
  </w:endnote>
  <w:endnote w:type="continuationSeparator" w:id="0">
    <w:p w14:paraId="1E934F74" w14:textId="77777777" w:rsidR="0029538A" w:rsidRDefault="0029538A" w:rsidP="0086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93737" w14:textId="6F98B423" w:rsidR="003D0DE9" w:rsidRDefault="003D0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4FA5F" w14:textId="77777777" w:rsidR="0029538A" w:rsidRDefault="0029538A" w:rsidP="00866DCD">
      <w:r>
        <w:separator/>
      </w:r>
    </w:p>
  </w:footnote>
  <w:footnote w:type="continuationSeparator" w:id="0">
    <w:p w14:paraId="6D06761F" w14:textId="77777777" w:rsidR="0029538A" w:rsidRDefault="0029538A" w:rsidP="00866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CA004" w14:textId="67B7D42A" w:rsidR="00866DCD" w:rsidRDefault="00866DCD">
    <w:pPr>
      <w:pStyle w:val="Header"/>
    </w:pPr>
    <w:r>
      <w:rPr>
        <w:noProof/>
      </w:rPr>
      <w:drawing>
        <wp:anchor distT="0" distB="0" distL="114300" distR="114300" simplePos="0" relativeHeight="251658240" behindDoc="1" locked="0" layoutInCell="1" allowOverlap="1" wp14:anchorId="125342E0" wp14:editId="32E889DA">
          <wp:simplePos x="0" y="0"/>
          <wp:positionH relativeFrom="column">
            <wp:posOffset>-904240</wp:posOffset>
          </wp:positionH>
          <wp:positionV relativeFrom="paragraph">
            <wp:posOffset>-427787</wp:posOffset>
          </wp:positionV>
          <wp:extent cx="7743217" cy="10020681"/>
          <wp:effectExtent l="0" t="0" r="0" b="0"/>
          <wp:wrapNone/>
          <wp:docPr id="200252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2176" name="Picture 200252176"/>
                  <pic:cNvPicPr/>
                </pic:nvPicPr>
                <pic:blipFill>
                  <a:blip r:embed="rId1">
                    <a:extLst>
                      <a:ext uri="{28A0092B-C50C-407E-A947-70E740481C1C}">
                        <a14:useLocalDpi xmlns:a14="http://schemas.microsoft.com/office/drawing/2010/main" val="0"/>
                      </a:ext>
                    </a:extLst>
                  </a:blip>
                  <a:stretch>
                    <a:fillRect/>
                  </a:stretch>
                </pic:blipFill>
                <pic:spPr>
                  <a:xfrm>
                    <a:off x="0" y="0"/>
                    <a:ext cx="7743217" cy="100206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80F24"/>
    <w:multiLevelType w:val="hybridMultilevel"/>
    <w:tmpl w:val="2BA60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481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CD"/>
    <w:rsid w:val="000275B5"/>
    <w:rsid w:val="00111A21"/>
    <w:rsid w:val="00117BF8"/>
    <w:rsid w:val="001D258C"/>
    <w:rsid w:val="0029538A"/>
    <w:rsid w:val="003D0DE9"/>
    <w:rsid w:val="005856AF"/>
    <w:rsid w:val="00866DCD"/>
    <w:rsid w:val="009E46FD"/>
    <w:rsid w:val="00A27569"/>
    <w:rsid w:val="00C703EB"/>
    <w:rsid w:val="00D734B2"/>
    <w:rsid w:val="00DB6C79"/>
    <w:rsid w:val="00DD3C4B"/>
    <w:rsid w:val="00E07B5E"/>
    <w:rsid w:val="00EA7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81087"/>
  <w15:chartTrackingRefBased/>
  <w15:docId w15:val="{987F6562-0206-6247-9077-9FA2D11F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4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34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DCD"/>
    <w:pPr>
      <w:tabs>
        <w:tab w:val="center" w:pos="4680"/>
        <w:tab w:val="right" w:pos="9360"/>
      </w:tabs>
    </w:pPr>
  </w:style>
  <w:style w:type="character" w:customStyle="1" w:styleId="HeaderChar">
    <w:name w:val="Header Char"/>
    <w:basedOn w:val="DefaultParagraphFont"/>
    <w:link w:val="Header"/>
    <w:uiPriority w:val="99"/>
    <w:rsid w:val="00866DCD"/>
  </w:style>
  <w:style w:type="paragraph" w:styleId="Footer">
    <w:name w:val="footer"/>
    <w:basedOn w:val="Normal"/>
    <w:link w:val="FooterChar"/>
    <w:uiPriority w:val="99"/>
    <w:unhideWhenUsed/>
    <w:rsid w:val="00866DCD"/>
    <w:pPr>
      <w:tabs>
        <w:tab w:val="center" w:pos="4680"/>
        <w:tab w:val="right" w:pos="9360"/>
      </w:tabs>
    </w:pPr>
  </w:style>
  <w:style w:type="character" w:customStyle="1" w:styleId="FooterChar">
    <w:name w:val="Footer Char"/>
    <w:basedOn w:val="DefaultParagraphFont"/>
    <w:link w:val="Footer"/>
    <w:uiPriority w:val="99"/>
    <w:rsid w:val="00866DCD"/>
  </w:style>
  <w:style w:type="character" w:customStyle="1" w:styleId="Heading1Char">
    <w:name w:val="Heading 1 Char"/>
    <w:basedOn w:val="DefaultParagraphFont"/>
    <w:link w:val="Heading1"/>
    <w:uiPriority w:val="9"/>
    <w:rsid w:val="00D734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34B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734B2"/>
    <w:pPr>
      <w:ind w:left="720"/>
      <w:contextualSpacing/>
    </w:pPr>
  </w:style>
  <w:style w:type="table" w:styleId="TableGrid">
    <w:name w:val="Table Grid"/>
    <w:basedOn w:val="TableNormal"/>
    <w:uiPriority w:val="39"/>
    <w:rsid w:val="00D73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4B2"/>
    <w:rPr>
      <w:color w:val="0563C1" w:themeColor="hyperlink"/>
      <w:u w:val="single"/>
    </w:rPr>
  </w:style>
  <w:style w:type="character" w:styleId="CommentReference">
    <w:name w:val="annotation reference"/>
    <w:basedOn w:val="DefaultParagraphFont"/>
    <w:uiPriority w:val="99"/>
    <w:semiHidden/>
    <w:unhideWhenUsed/>
    <w:rsid w:val="00D734B2"/>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reatmentatla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pi.dph.ncdhhs.gov/cd/hepatitis/DrugUserHealthResourceGuid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hec.net/regional-initiatives/itacc-resource-map" TargetMode="External"/><Relationship Id="rId5" Type="http://schemas.openxmlformats.org/officeDocument/2006/relationships/styles" Target="styles.xml"/><Relationship Id="rId15" Type="http://schemas.openxmlformats.org/officeDocument/2006/relationships/hyperlink" Target="https://findahealthcenter.hrsa.gov/" TargetMode="External"/><Relationship Id="rId10" Type="http://schemas.openxmlformats.org/officeDocument/2006/relationships/hyperlink" Target="https://nida.nih.gov/sites/default/files//buprenorphinereferralform.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mhsa.gov/medication-assisted-treatment/find-treatment/treatment-practitioner-loca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570fb3-45c7-4cfc-8b70-1dfea2568f50" xsi:nil="true"/>
    <Description xmlns="371cad67-6a42-4f0e-9772-ad269a969116" xsi:nil="true"/>
    <lcf76f155ced4ddcb4097134ff3c332f xmlns="371cad67-6a42-4f0e-9772-ad269a9691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8ADDEABB72B4092FB041B8D1B7520" ma:contentTypeVersion="19" ma:contentTypeDescription="Create a new document." ma:contentTypeScope="" ma:versionID="5c20ef3e8a8d3927d4d1b143df9941ed">
  <xsd:schema xmlns:xsd="http://www.w3.org/2001/XMLSchema" xmlns:xs="http://www.w3.org/2001/XMLSchema" xmlns:p="http://schemas.microsoft.com/office/2006/metadata/properties" xmlns:ns2="371cad67-6a42-4f0e-9772-ad269a969116" xmlns:ns3="6e570fb3-45c7-4cfc-8b70-1dfea2568f50" targetNamespace="http://schemas.microsoft.com/office/2006/metadata/properties" ma:root="true" ma:fieldsID="b47927c4bfd394ddcb0f326a51872f7f" ns2:_="" ns3:_="">
    <xsd:import namespace="371cad67-6a42-4f0e-9772-ad269a969116"/>
    <xsd:import namespace="6e570fb3-45c7-4cfc-8b70-1dfea2568f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Descrip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cad67-6a42-4f0e-9772-ad269a969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Description" ma:index="18" nillable="true" ma:displayName="Description" ma:format="Dropdown" ma:internalName="Description">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6dcf905-7fe4-4ab0-8080-fa630e787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570fb3-45c7-4cfc-8b70-1dfea2568f5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fb226cc-8746-450e-9c0a-2bd926fd083e}" ma:internalName="TaxCatchAll" ma:showField="CatchAllData" ma:web="6e570fb3-45c7-4cfc-8b70-1dfea2568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10F9A-4659-4BD6-90C6-82DCC230B03A}">
  <ds:schemaRefs>
    <ds:schemaRef ds:uri="http://schemas.microsoft.com/office/2006/metadata/properties"/>
    <ds:schemaRef ds:uri="http://schemas.microsoft.com/office/infopath/2007/PartnerControls"/>
    <ds:schemaRef ds:uri="6e570fb3-45c7-4cfc-8b70-1dfea2568f50"/>
    <ds:schemaRef ds:uri="371cad67-6a42-4f0e-9772-ad269a969116"/>
  </ds:schemaRefs>
</ds:datastoreItem>
</file>

<file path=customXml/itemProps2.xml><?xml version="1.0" encoding="utf-8"?>
<ds:datastoreItem xmlns:ds="http://schemas.openxmlformats.org/officeDocument/2006/customXml" ds:itemID="{6971052A-74A7-4318-99ED-C98D876F2F8D}">
  <ds:schemaRefs>
    <ds:schemaRef ds:uri="http://schemas.microsoft.com/sharepoint/v3/contenttype/forms"/>
  </ds:schemaRefs>
</ds:datastoreItem>
</file>

<file path=customXml/itemProps3.xml><?xml version="1.0" encoding="utf-8"?>
<ds:datastoreItem xmlns:ds="http://schemas.openxmlformats.org/officeDocument/2006/customXml" ds:itemID="{B3C46F45-B714-418E-B24D-5491CD34D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cad67-6a42-4f0e-9772-ad269a969116"/>
    <ds:schemaRef ds:uri="6e570fb3-45c7-4cfc-8b70-1dfea2568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Armbruster</dc:creator>
  <cp:keywords/>
  <dc:description/>
  <cp:lastModifiedBy>Jessica Foster</cp:lastModifiedBy>
  <cp:revision>5</cp:revision>
  <dcterms:created xsi:type="dcterms:W3CDTF">2024-08-28T15:21:00Z</dcterms:created>
  <dcterms:modified xsi:type="dcterms:W3CDTF">2024-08-30T13:25:00Z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0x0101004928ADDEABB72B4092FB041B8D1B7520</vt:lpwstr>
  </property>
</Properties>
</file>